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BF6" w:rsidRPr="00FB15BD" w:rsidRDefault="00FB15BD">
      <w:pPr>
        <w:rPr>
          <w:rFonts w:ascii="华文新魏" w:eastAsia="华文新魏"/>
          <w:b/>
          <w:sz w:val="32"/>
          <w:szCs w:val="32"/>
        </w:rPr>
      </w:pPr>
      <w:r>
        <w:rPr>
          <w:rFonts w:hint="eastAsia"/>
        </w:rPr>
        <w:t xml:space="preserve">         </w:t>
      </w:r>
      <w:r w:rsidR="00E04F91">
        <w:rPr>
          <w:rFonts w:hint="eastAsia"/>
        </w:rPr>
        <w:t xml:space="preserve">  </w:t>
      </w:r>
      <w:r>
        <w:rPr>
          <w:rFonts w:hint="eastAsia"/>
        </w:rPr>
        <w:t xml:space="preserve"> </w:t>
      </w:r>
      <w:r w:rsidR="0062441A" w:rsidRPr="00FB15BD">
        <w:rPr>
          <w:rFonts w:ascii="华文新魏" w:eastAsia="华文新魏" w:hint="eastAsia"/>
          <w:b/>
          <w:sz w:val="32"/>
          <w:szCs w:val="32"/>
        </w:rPr>
        <w:t xml:space="preserve">利多释尽是为空    </w:t>
      </w:r>
      <w:proofErr w:type="gramStart"/>
      <w:r w:rsidR="0062441A" w:rsidRPr="00FB15BD">
        <w:rPr>
          <w:rFonts w:ascii="华文新魏" w:eastAsia="华文新魏" w:hint="eastAsia"/>
          <w:b/>
          <w:sz w:val="32"/>
          <w:szCs w:val="32"/>
        </w:rPr>
        <w:t>期螺铁矿或仍探新低</w:t>
      </w:r>
      <w:proofErr w:type="gramEnd"/>
    </w:p>
    <w:p w:rsidR="0062441A" w:rsidRPr="00911890" w:rsidRDefault="0062441A">
      <w:pPr>
        <w:rPr>
          <w:rFonts w:ascii="华文新魏" w:eastAsia="华文新魏"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</w:t>
      </w:r>
      <w:r w:rsidR="006D77B2" w:rsidRPr="00911890">
        <w:rPr>
          <w:rFonts w:ascii="华文新魏" w:eastAsia="华文新魏" w:hint="eastAsia"/>
          <w:b/>
          <w:sz w:val="28"/>
          <w:szCs w:val="28"/>
        </w:rPr>
        <w:t xml:space="preserve"> </w:t>
      </w:r>
      <w:r w:rsidRPr="00911890">
        <w:rPr>
          <w:rFonts w:ascii="华文新魏" w:eastAsia="华文新魏" w:hint="eastAsia"/>
          <w:sz w:val="28"/>
          <w:szCs w:val="28"/>
        </w:rPr>
        <w:t>期螺</w:t>
      </w:r>
      <w:r w:rsidR="00E04F91">
        <w:rPr>
          <w:rFonts w:ascii="华文新魏" w:eastAsia="华文新魏" w:hint="eastAsia"/>
          <w:sz w:val="28"/>
          <w:szCs w:val="28"/>
        </w:rPr>
        <w:t>、</w:t>
      </w:r>
      <w:r w:rsidRPr="00911890">
        <w:rPr>
          <w:rFonts w:ascii="华文新魏" w:eastAsia="华文新魏" w:hint="eastAsia"/>
          <w:sz w:val="28"/>
          <w:szCs w:val="28"/>
        </w:rPr>
        <w:t>铁矿十一假期后，</w:t>
      </w:r>
      <w:r w:rsidR="00E04F91">
        <w:rPr>
          <w:rFonts w:ascii="华文新魏" w:eastAsia="华文新魏" w:hint="eastAsia"/>
          <w:sz w:val="28"/>
          <w:szCs w:val="28"/>
        </w:rPr>
        <w:t>伴随着</w:t>
      </w:r>
      <w:r w:rsidRPr="00911890">
        <w:rPr>
          <w:rFonts w:ascii="华文新魏" w:eastAsia="华文新魏" w:hint="eastAsia"/>
          <w:sz w:val="28"/>
          <w:szCs w:val="28"/>
        </w:rPr>
        <w:t>央行</w:t>
      </w:r>
      <w:proofErr w:type="gramStart"/>
      <w:r w:rsidRPr="00911890">
        <w:rPr>
          <w:rFonts w:ascii="华文新魏" w:eastAsia="华文新魏" w:hint="eastAsia"/>
          <w:sz w:val="28"/>
          <w:szCs w:val="28"/>
        </w:rPr>
        <w:t>放松首</w:t>
      </w:r>
      <w:proofErr w:type="gramEnd"/>
      <w:r w:rsidRPr="00911890">
        <w:rPr>
          <w:rFonts w:ascii="华文新魏" w:eastAsia="华文新魏" w:hint="eastAsia"/>
          <w:sz w:val="28"/>
          <w:szCs w:val="28"/>
        </w:rPr>
        <w:t>套房认定、</w:t>
      </w:r>
      <w:r w:rsidR="006D77B2" w:rsidRPr="00911890">
        <w:rPr>
          <w:rFonts w:ascii="华文新魏" w:eastAsia="华文新魏" w:hint="eastAsia"/>
          <w:sz w:val="28"/>
          <w:szCs w:val="28"/>
        </w:rPr>
        <w:t>“</w:t>
      </w:r>
      <w:r w:rsidRPr="00911890">
        <w:rPr>
          <w:rFonts w:ascii="华文新魏" w:eastAsia="华文新魏" w:hint="eastAsia"/>
          <w:sz w:val="28"/>
          <w:szCs w:val="28"/>
        </w:rPr>
        <w:t>SLF</w:t>
      </w:r>
      <w:r w:rsidR="006D77B2" w:rsidRPr="00911890">
        <w:rPr>
          <w:rFonts w:ascii="华文新魏" w:eastAsia="华文新魏" w:hint="eastAsia"/>
          <w:sz w:val="28"/>
          <w:szCs w:val="28"/>
        </w:rPr>
        <w:t>”</w:t>
      </w:r>
      <w:r w:rsidRPr="00911890">
        <w:rPr>
          <w:rFonts w:ascii="华文新魏" w:eastAsia="华文新魏" w:hint="eastAsia"/>
          <w:sz w:val="28"/>
          <w:szCs w:val="28"/>
        </w:rPr>
        <w:t>定向放水实施、AP</w:t>
      </w:r>
      <w:r w:rsidR="00633253">
        <w:rPr>
          <w:rFonts w:ascii="华文新魏" w:eastAsia="华文新魏" w:hint="eastAsia"/>
          <w:sz w:val="28"/>
          <w:szCs w:val="28"/>
        </w:rPr>
        <w:t>EC</w:t>
      </w:r>
      <w:r w:rsidRPr="00911890">
        <w:rPr>
          <w:rFonts w:ascii="华文新魏" w:eastAsia="华文新魏" w:hint="eastAsia"/>
          <w:sz w:val="28"/>
          <w:szCs w:val="28"/>
        </w:rPr>
        <w:t>环保传闻，</w:t>
      </w:r>
      <w:proofErr w:type="gramStart"/>
      <w:r w:rsidRPr="00911890">
        <w:rPr>
          <w:rFonts w:ascii="华文新魏" w:eastAsia="华文新魏" w:hint="eastAsia"/>
          <w:sz w:val="28"/>
          <w:szCs w:val="28"/>
        </w:rPr>
        <w:t>期螺铁矿</w:t>
      </w:r>
      <w:proofErr w:type="gramEnd"/>
      <w:r w:rsidRPr="00911890">
        <w:rPr>
          <w:rFonts w:ascii="华文新魏" w:eastAsia="华文新魏" w:hint="eastAsia"/>
          <w:sz w:val="28"/>
          <w:szCs w:val="28"/>
        </w:rPr>
        <w:t>自新低处触底反弹</w:t>
      </w:r>
      <w:r w:rsidR="00E04F91">
        <w:rPr>
          <w:rFonts w:ascii="华文新魏" w:eastAsia="华文新魏" w:hint="eastAsia"/>
          <w:sz w:val="28"/>
          <w:szCs w:val="28"/>
        </w:rPr>
        <w:t>。</w:t>
      </w:r>
      <w:r w:rsidRPr="00911890">
        <w:rPr>
          <w:rFonts w:ascii="华文新魏" w:eastAsia="华文新魏" w:hint="eastAsia"/>
          <w:sz w:val="28"/>
          <w:szCs w:val="28"/>
        </w:rPr>
        <w:t>经过市场</w:t>
      </w:r>
      <w:r w:rsidR="0061559C" w:rsidRPr="00911890">
        <w:rPr>
          <w:rFonts w:ascii="华文新魏" w:eastAsia="华文新魏" w:hint="eastAsia"/>
          <w:sz w:val="28"/>
          <w:szCs w:val="28"/>
        </w:rPr>
        <w:t>两周时间</w:t>
      </w:r>
      <w:r w:rsidRPr="00911890">
        <w:rPr>
          <w:rFonts w:ascii="华文新魏" w:eastAsia="华文新魏" w:hint="eastAsia"/>
          <w:sz w:val="28"/>
          <w:szCs w:val="28"/>
        </w:rPr>
        <w:t>消化，</w:t>
      </w:r>
      <w:r w:rsidR="0061559C" w:rsidRPr="00911890">
        <w:rPr>
          <w:rFonts w:ascii="华文新魏" w:eastAsia="华文新魏" w:hint="eastAsia"/>
          <w:sz w:val="28"/>
          <w:szCs w:val="28"/>
        </w:rPr>
        <w:t>期螺</w:t>
      </w:r>
      <w:r w:rsidR="00E04F91">
        <w:rPr>
          <w:rFonts w:ascii="华文新魏" w:eastAsia="华文新魏" w:hint="eastAsia"/>
          <w:sz w:val="28"/>
          <w:szCs w:val="28"/>
        </w:rPr>
        <w:t>、</w:t>
      </w:r>
      <w:r w:rsidR="0061559C" w:rsidRPr="00911890">
        <w:rPr>
          <w:rFonts w:ascii="华文新魏" w:eastAsia="华文新魏" w:hint="eastAsia"/>
          <w:sz w:val="28"/>
          <w:szCs w:val="28"/>
        </w:rPr>
        <w:t>铁矿反弹之势已现疲软。同时</w:t>
      </w:r>
      <w:r w:rsidR="00E04F91">
        <w:rPr>
          <w:rFonts w:ascii="华文新魏" w:eastAsia="华文新魏" w:hint="eastAsia"/>
          <w:sz w:val="28"/>
          <w:szCs w:val="28"/>
        </w:rPr>
        <w:t>伴</w:t>
      </w:r>
      <w:r w:rsidRPr="00911890">
        <w:rPr>
          <w:rFonts w:ascii="华文新魏" w:eastAsia="华文新魏" w:hint="eastAsia"/>
          <w:sz w:val="28"/>
          <w:szCs w:val="28"/>
        </w:rPr>
        <w:t>随着利多释尽，</w:t>
      </w:r>
      <w:r w:rsidR="00911890">
        <w:rPr>
          <w:rFonts w:ascii="华文新魏" w:eastAsia="华文新魏" w:hint="eastAsia"/>
          <w:sz w:val="28"/>
          <w:szCs w:val="28"/>
        </w:rPr>
        <w:t>供需深层次矛盾激化</w:t>
      </w:r>
      <w:r w:rsidR="00E04F91">
        <w:rPr>
          <w:rFonts w:ascii="华文新魏" w:eastAsia="华文新魏" w:hint="eastAsia"/>
          <w:sz w:val="28"/>
          <w:szCs w:val="28"/>
        </w:rPr>
        <w:t>且有</w:t>
      </w:r>
      <w:r w:rsidR="00911890">
        <w:rPr>
          <w:rFonts w:ascii="华文新魏" w:eastAsia="华文新魏" w:hint="eastAsia"/>
          <w:sz w:val="28"/>
          <w:szCs w:val="28"/>
        </w:rPr>
        <w:t>加深</w:t>
      </w:r>
      <w:r w:rsidR="00E04F91">
        <w:rPr>
          <w:rFonts w:ascii="华文新魏" w:eastAsia="华文新魏" w:hint="eastAsia"/>
          <w:sz w:val="28"/>
          <w:szCs w:val="28"/>
        </w:rPr>
        <w:t>态势</w:t>
      </w:r>
      <w:r w:rsidRPr="00911890">
        <w:rPr>
          <w:rFonts w:ascii="华文新魏" w:eastAsia="华文新魏" w:hint="eastAsia"/>
          <w:sz w:val="28"/>
          <w:szCs w:val="28"/>
        </w:rPr>
        <w:t>，</w:t>
      </w:r>
      <w:proofErr w:type="gramStart"/>
      <w:r w:rsidR="006D77B2" w:rsidRPr="00911890">
        <w:rPr>
          <w:rFonts w:ascii="华文新魏" w:eastAsia="华文新魏" w:hint="eastAsia"/>
          <w:sz w:val="28"/>
          <w:szCs w:val="28"/>
        </w:rPr>
        <w:t>期螺铁矿</w:t>
      </w:r>
      <w:proofErr w:type="gramEnd"/>
      <w:r w:rsidR="006D77B2" w:rsidRPr="00911890">
        <w:rPr>
          <w:rFonts w:ascii="华文新魏" w:eastAsia="华文新魏" w:hint="eastAsia"/>
          <w:sz w:val="28"/>
          <w:szCs w:val="28"/>
        </w:rPr>
        <w:t>不排除再探新低。</w:t>
      </w:r>
      <w:r w:rsidR="000E561E">
        <w:rPr>
          <w:rFonts w:ascii="华文新魏" w:eastAsia="华文新魏" w:hint="eastAsia"/>
          <w:sz w:val="28"/>
          <w:szCs w:val="28"/>
        </w:rPr>
        <w:t>同时在APEC期间，钢企减产或表现为钢强矿弱，</w:t>
      </w:r>
      <w:r w:rsidR="00AF7261">
        <w:rPr>
          <w:rFonts w:ascii="华文新魏" w:eastAsia="华文新魏" w:hint="eastAsia"/>
          <w:sz w:val="28"/>
          <w:szCs w:val="28"/>
        </w:rPr>
        <w:t>在</w:t>
      </w:r>
      <w:r w:rsidR="000E561E">
        <w:rPr>
          <w:rFonts w:ascii="华文新魏" w:eastAsia="华文新魏" w:hint="eastAsia"/>
          <w:sz w:val="28"/>
          <w:szCs w:val="28"/>
        </w:rPr>
        <w:t>次期间或可重点空铁矿。</w:t>
      </w:r>
    </w:p>
    <w:p w:rsidR="006D77B2" w:rsidRPr="00FB15BD" w:rsidRDefault="00FB15BD">
      <w:pPr>
        <w:rPr>
          <w:rFonts w:ascii="华文新魏" w:eastAsia="华文新魏"/>
          <w:b/>
          <w:sz w:val="30"/>
          <w:szCs w:val="30"/>
        </w:rPr>
      </w:pPr>
      <w:r>
        <w:rPr>
          <w:rFonts w:ascii="华文新魏" w:eastAsia="华文新魏" w:hint="eastAsia"/>
          <w:b/>
          <w:sz w:val="30"/>
          <w:szCs w:val="30"/>
        </w:rPr>
        <w:t>供需矛盾激化加剧</w:t>
      </w:r>
      <w:r w:rsidR="006D77B2" w:rsidRPr="00FB15BD">
        <w:rPr>
          <w:rFonts w:ascii="华文新魏" w:eastAsia="华文新魏" w:hint="eastAsia"/>
          <w:b/>
          <w:sz w:val="30"/>
          <w:szCs w:val="30"/>
        </w:rPr>
        <w:t>：</w:t>
      </w:r>
    </w:p>
    <w:p w:rsidR="0061559C" w:rsidRPr="00911890" w:rsidRDefault="006D77B2" w:rsidP="0061559C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华文新魏" w:eastAsia="华文新魏"/>
          <w:sz w:val="28"/>
          <w:szCs w:val="28"/>
        </w:rPr>
      </w:pPr>
      <w:r w:rsidRPr="00911890">
        <w:rPr>
          <w:rFonts w:ascii="华文新魏" w:eastAsia="华文新魏" w:hint="eastAsia"/>
          <w:sz w:val="28"/>
          <w:szCs w:val="28"/>
        </w:rPr>
        <w:t>铁矿石供应严重过剩，国外矿山净利润同步上涨，</w:t>
      </w:r>
      <w:proofErr w:type="gramStart"/>
      <w:r w:rsidR="00E04F91">
        <w:rPr>
          <w:rFonts w:ascii="华文新魏" w:eastAsia="华文新魏" w:hint="eastAsia"/>
          <w:sz w:val="28"/>
          <w:szCs w:val="28"/>
        </w:rPr>
        <w:t>矿企有</w:t>
      </w:r>
      <w:proofErr w:type="gramEnd"/>
      <w:r w:rsidRPr="00911890">
        <w:rPr>
          <w:rFonts w:ascii="华文新魏" w:eastAsia="华文新魏" w:hint="eastAsia"/>
          <w:sz w:val="28"/>
          <w:szCs w:val="28"/>
        </w:rPr>
        <w:t>增</w:t>
      </w:r>
    </w:p>
    <w:p w:rsidR="0061559C" w:rsidRDefault="006D77B2" w:rsidP="0061559C">
      <w:pPr>
        <w:spacing w:line="360" w:lineRule="auto"/>
        <w:rPr>
          <w:rFonts w:ascii="华文新魏" w:eastAsia="华文新魏"/>
          <w:sz w:val="28"/>
          <w:szCs w:val="28"/>
        </w:rPr>
      </w:pPr>
      <w:r w:rsidRPr="00911890">
        <w:rPr>
          <w:rFonts w:ascii="华文新魏" w:eastAsia="华文新魏" w:hint="eastAsia"/>
          <w:sz w:val="28"/>
          <w:szCs w:val="28"/>
        </w:rPr>
        <w:t>产冲动。数据显示，2014年上半年，力拓、必和必拓、淡水河谷、FMG四大国际矿商合计铁矿石产量4.69亿吨，同比增长12.9%；同期中国进口铁矿石4.57亿吨，同比增长19.1%。再来看四大矿商的财报：力拓公司上半年净利润同比大幅增长156%，至44亿美元；必</w:t>
      </w:r>
      <w:proofErr w:type="gramStart"/>
      <w:r w:rsidRPr="00911890">
        <w:rPr>
          <w:rFonts w:ascii="华文新魏" w:eastAsia="华文新魏" w:hint="eastAsia"/>
          <w:sz w:val="28"/>
          <w:szCs w:val="28"/>
        </w:rPr>
        <w:t>和必拓公司</w:t>
      </w:r>
      <w:proofErr w:type="gramEnd"/>
      <w:r w:rsidRPr="00911890">
        <w:rPr>
          <w:rFonts w:ascii="华文新魏" w:eastAsia="华文新魏" w:hint="eastAsia"/>
          <w:sz w:val="28"/>
          <w:szCs w:val="28"/>
        </w:rPr>
        <w:t>2013/14财年净利润同比增长23%，至134亿美元；FMG集团2013/14财年净利润同比增57%，至27.4亿美元，达创纪录水平；巴西矿业巨头淡水河谷今年二季度净利润同比增逾2倍。</w:t>
      </w:r>
      <w:r w:rsidR="0061559C" w:rsidRPr="00911890">
        <w:rPr>
          <w:rFonts w:ascii="华文新魏" w:eastAsia="华文新魏" w:hint="eastAsia"/>
          <w:sz w:val="28"/>
          <w:szCs w:val="28"/>
        </w:rPr>
        <w:t>国外矿山基于成本低廉，利润率较高，多次在不同场合及生产计划文件中，宣传仍要不断扩大产能。目光转向国内矿</w:t>
      </w:r>
      <w:r w:rsidR="00911890" w:rsidRPr="00911890">
        <w:rPr>
          <w:rFonts w:ascii="华文新魏" w:eastAsia="华文新魏" w:hint="eastAsia"/>
          <w:sz w:val="28"/>
          <w:szCs w:val="28"/>
        </w:rPr>
        <w:t>山</w:t>
      </w:r>
      <w:r w:rsidR="0061559C" w:rsidRPr="00911890">
        <w:rPr>
          <w:rFonts w:ascii="华文新魏" w:eastAsia="华文新魏" w:hint="eastAsia"/>
          <w:sz w:val="28"/>
          <w:szCs w:val="28"/>
        </w:rPr>
        <w:t>，</w:t>
      </w:r>
      <w:r w:rsidR="00911890" w:rsidRPr="00911890">
        <w:rPr>
          <w:rFonts w:ascii="华文新魏" w:eastAsia="华文新魏" w:hint="eastAsia"/>
          <w:sz w:val="28"/>
          <w:szCs w:val="28"/>
        </w:rPr>
        <w:t>在“保就业、稳增长”政策下，产量占比达80%国有大中型矿山，在现货价格跌破生产成本背景下，依然没有明显减产动作，</w:t>
      </w:r>
      <w:proofErr w:type="gramStart"/>
      <w:r w:rsidR="00911890" w:rsidRPr="00911890">
        <w:rPr>
          <w:rFonts w:ascii="华文新魏" w:eastAsia="华文新魏" w:hint="eastAsia"/>
          <w:sz w:val="28"/>
          <w:szCs w:val="28"/>
        </w:rPr>
        <w:t>且为了</w:t>
      </w:r>
      <w:proofErr w:type="gramEnd"/>
      <w:r w:rsidR="00911890" w:rsidRPr="00911890">
        <w:rPr>
          <w:rFonts w:ascii="华文新魏" w:eastAsia="华文新魏" w:hint="eastAsia"/>
          <w:sz w:val="28"/>
          <w:szCs w:val="28"/>
        </w:rPr>
        <w:t>降低单位成本，总体产量处于上升趋势。</w:t>
      </w:r>
      <w:r w:rsidR="00E255A8">
        <w:rPr>
          <w:rFonts w:ascii="华文新魏" w:eastAsia="华文新魏" w:hint="eastAsia"/>
          <w:sz w:val="28"/>
          <w:szCs w:val="28"/>
        </w:rPr>
        <w:t>2014</w:t>
      </w:r>
      <w:r w:rsidR="00FB15BD">
        <w:rPr>
          <w:rFonts w:ascii="华文新魏" w:eastAsia="华文新魏" w:hint="eastAsia"/>
          <w:sz w:val="28"/>
          <w:szCs w:val="28"/>
        </w:rPr>
        <w:t>年9月13735万吨，环比上涨0.61%,结束7、8月份两连跌，且其中3-6月均环比上涨。</w:t>
      </w:r>
    </w:p>
    <w:p w:rsidR="00ED14A0" w:rsidRDefault="00FB15BD" w:rsidP="00ED14A0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华文新魏" w:eastAsia="华文新魏"/>
          <w:sz w:val="28"/>
          <w:szCs w:val="28"/>
        </w:rPr>
      </w:pPr>
      <w:r w:rsidRPr="00ED14A0">
        <w:rPr>
          <w:rFonts w:ascii="华文新魏" w:eastAsia="华文新魏" w:hint="eastAsia"/>
          <w:sz w:val="28"/>
          <w:szCs w:val="28"/>
        </w:rPr>
        <w:lastRenderedPageBreak/>
        <w:t>螺纹终端需求疲软延续，房地产低迷趋势向下。从9</w:t>
      </w:r>
      <w:r w:rsidR="00ED14A0">
        <w:rPr>
          <w:rFonts w:ascii="华文新魏" w:eastAsia="华文新魏" w:hint="eastAsia"/>
          <w:sz w:val="28"/>
          <w:szCs w:val="28"/>
        </w:rPr>
        <w:t>月地产、</w:t>
      </w:r>
    </w:p>
    <w:p w:rsidR="00FB15BD" w:rsidRDefault="00FB15BD" w:rsidP="00ED14A0">
      <w:pPr>
        <w:spacing w:line="360" w:lineRule="auto"/>
        <w:rPr>
          <w:rFonts w:ascii="华文新魏" w:eastAsia="华文新魏"/>
          <w:sz w:val="28"/>
          <w:szCs w:val="28"/>
        </w:rPr>
      </w:pPr>
      <w:r w:rsidRPr="00ED14A0">
        <w:rPr>
          <w:rFonts w:ascii="华文新魏" w:eastAsia="华文新魏" w:hint="eastAsia"/>
          <w:sz w:val="28"/>
          <w:szCs w:val="28"/>
        </w:rPr>
        <w:t>基建投资增速来看，这一下</w:t>
      </w:r>
      <w:r w:rsidR="00ED14A0" w:rsidRPr="00ED14A0">
        <w:rPr>
          <w:rFonts w:ascii="华文新魏" w:eastAsia="华文新魏" w:hint="eastAsia"/>
          <w:sz w:val="28"/>
          <w:szCs w:val="28"/>
        </w:rPr>
        <w:t>下</w:t>
      </w:r>
      <w:r w:rsidRPr="00ED14A0">
        <w:rPr>
          <w:rFonts w:ascii="华文新魏" w:eastAsia="华文新魏" w:hint="eastAsia"/>
          <w:sz w:val="28"/>
          <w:szCs w:val="28"/>
        </w:rPr>
        <w:t>滑态势仍在延续，预计钢价仍将承受较大的下行压力。为了应对房地产下行带来的压力，近期国家陆续出台了房地产新政以期改善楼市情况。</w:t>
      </w:r>
      <w:r w:rsidR="00ED14A0" w:rsidRPr="00ED14A0">
        <w:rPr>
          <w:rFonts w:ascii="华文新魏" w:eastAsia="华文新魏" w:hint="eastAsia"/>
          <w:sz w:val="28"/>
          <w:szCs w:val="28"/>
        </w:rPr>
        <w:t>但笔者认为，房贷新政</w:t>
      </w:r>
      <w:proofErr w:type="gramStart"/>
      <w:r w:rsidR="00ED14A0" w:rsidRPr="00ED14A0">
        <w:rPr>
          <w:rFonts w:ascii="华文新魏" w:eastAsia="华文新魏" w:hint="eastAsia"/>
          <w:sz w:val="28"/>
          <w:szCs w:val="28"/>
        </w:rPr>
        <w:t>对期螺铁矿</w:t>
      </w:r>
      <w:proofErr w:type="gramEnd"/>
      <w:r w:rsidR="00ED14A0" w:rsidRPr="00ED14A0">
        <w:rPr>
          <w:rFonts w:ascii="华文新魏" w:eastAsia="华文新魏" w:hint="eastAsia"/>
          <w:sz w:val="28"/>
          <w:szCs w:val="28"/>
        </w:rPr>
        <w:t>多是预期提振，对缓解供需压力难有实质性好转，且房贷新政的效果仍需时间验证</w:t>
      </w:r>
      <w:r w:rsidR="008C7907">
        <w:rPr>
          <w:rFonts w:ascii="华文新魏" w:eastAsia="华文新魏" w:hint="eastAsia"/>
          <w:sz w:val="28"/>
          <w:szCs w:val="28"/>
        </w:rPr>
        <w:t>，</w:t>
      </w:r>
      <w:r w:rsidR="00396469">
        <w:rPr>
          <w:rFonts w:ascii="华文新魏" w:eastAsia="华文新魏" w:hint="eastAsia"/>
          <w:sz w:val="28"/>
          <w:szCs w:val="28"/>
        </w:rPr>
        <w:t>且近期有报告指出，房贷新政后，媒体炒作的成交量转好多为城市局部楼盘，整体城市成交依然表现平平，</w:t>
      </w:r>
      <w:r w:rsidR="008C7907">
        <w:rPr>
          <w:rFonts w:ascii="华文新魏" w:eastAsia="华文新魏" w:hint="eastAsia"/>
          <w:sz w:val="28"/>
          <w:szCs w:val="28"/>
        </w:rPr>
        <w:t>不排除为新的风险点</w:t>
      </w:r>
      <w:r w:rsidR="00ED14A0" w:rsidRPr="00ED14A0">
        <w:rPr>
          <w:rFonts w:ascii="华文新魏" w:eastAsia="华文新魏" w:hint="eastAsia"/>
          <w:sz w:val="28"/>
          <w:szCs w:val="28"/>
        </w:rPr>
        <w:t>。目前房产企业，以降价去库存为主，项目投资受房价下跌预期，将不可避免受到打压冲击，螺纹终端需求后期仍较为悲观。</w:t>
      </w:r>
    </w:p>
    <w:p w:rsidR="00ED14A0" w:rsidRPr="00ED14A0" w:rsidRDefault="00ED14A0" w:rsidP="004B7F25">
      <w:pPr>
        <w:spacing w:line="360" w:lineRule="auto"/>
        <w:ind w:firstLineChars="200" w:firstLine="560"/>
        <w:rPr>
          <w:rFonts w:ascii="华文新魏" w:eastAsia="华文新魏"/>
          <w:sz w:val="28"/>
          <w:szCs w:val="28"/>
        </w:rPr>
      </w:pPr>
      <w:r>
        <w:rPr>
          <w:rFonts w:ascii="华文新魏" w:eastAsia="华文新魏" w:hint="eastAsia"/>
          <w:sz w:val="28"/>
          <w:szCs w:val="28"/>
        </w:rPr>
        <w:t>小结：近期受托底经济政策影响，</w:t>
      </w:r>
      <w:proofErr w:type="gramStart"/>
      <w:r>
        <w:rPr>
          <w:rFonts w:ascii="华文新魏" w:eastAsia="华文新魏" w:hint="eastAsia"/>
          <w:sz w:val="28"/>
          <w:szCs w:val="28"/>
        </w:rPr>
        <w:t>期螺铁矿</w:t>
      </w:r>
      <w:proofErr w:type="gramEnd"/>
      <w:r>
        <w:rPr>
          <w:rFonts w:ascii="华文新魏" w:eastAsia="华文新魏" w:hint="eastAsia"/>
          <w:sz w:val="28"/>
          <w:szCs w:val="28"/>
        </w:rPr>
        <w:t>止跌反弹，然而政策影响多为预期，对供需面矛盾</w:t>
      </w:r>
      <w:r w:rsidR="008C49D6">
        <w:rPr>
          <w:rFonts w:ascii="华文新魏" w:eastAsia="华文新魏" w:hint="eastAsia"/>
          <w:sz w:val="28"/>
          <w:szCs w:val="28"/>
        </w:rPr>
        <w:t>缓解</w:t>
      </w:r>
      <w:r>
        <w:rPr>
          <w:rFonts w:ascii="华文新魏" w:eastAsia="华文新魏" w:hint="eastAsia"/>
          <w:sz w:val="28"/>
          <w:szCs w:val="28"/>
        </w:rPr>
        <w:t>影响不大且</w:t>
      </w:r>
      <w:r w:rsidR="008C49D6">
        <w:rPr>
          <w:rFonts w:ascii="华文新魏" w:eastAsia="华文新魏" w:hint="eastAsia"/>
          <w:sz w:val="28"/>
          <w:szCs w:val="28"/>
        </w:rPr>
        <w:t>矛盾有</w:t>
      </w:r>
      <w:r>
        <w:rPr>
          <w:rFonts w:ascii="华文新魏" w:eastAsia="华文新魏" w:hint="eastAsia"/>
          <w:sz w:val="28"/>
          <w:szCs w:val="28"/>
        </w:rPr>
        <w:t>加剧态势，</w:t>
      </w:r>
      <w:proofErr w:type="gramStart"/>
      <w:r>
        <w:rPr>
          <w:rFonts w:ascii="华文新魏" w:eastAsia="华文新魏" w:hint="eastAsia"/>
          <w:sz w:val="28"/>
          <w:szCs w:val="28"/>
        </w:rPr>
        <w:t>期螺铁矿</w:t>
      </w:r>
      <w:proofErr w:type="gramEnd"/>
      <w:r>
        <w:rPr>
          <w:rFonts w:ascii="华文新魏" w:eastAsia="华文新魏" w:hint="eastAsia"/>
          <w:sz w:val="28"/>
          <w:szCs w:val="28"/>
        </w:rPr>
        <w:t>长期下跌趋势未止。</w:t>
      </w:r>
      <w:r w:rsidR="004B7F25">
        <w:rPr>
          <w:rFonts w:ascii="华文新魏" w:eastAsia="华文新魏" w:hint="eastAsia"/>
          <w:sz w:val="28"/>
          <w:szCs w:val="28"/>
        </w:rPr>
        <w:t>伴随着利好</w:t>
      </w:r>
      <w:proofErr w:type="gramStart"/>
      <w:r w:rsidR="004B7F25">
        <w:rPr>
          <w:rFonts w:ascii="华文新魏" w:eastAsia="华文新魏" w:hint="eastAsia"/>
          <w:sz w:val="28"/>
          <w:szCs w:val="28"/>
        </w:rPr>
        <w:t>释尽且</w:t>
      </w:r>
      <w:proofErr w:type="gramEnd"/>
      <w:r w:rsidR="004B7F25">
        <w:rPr>
          <w:rFonts w:ascii="华文新魏" w:eastAsia="华文新魏" w:hint="eastAsia"/>
          <w:sz w:val="28"/>
          <w:szCs w:val="28"/>
        </w:rPr>
        <w:t>消费淡季来临，</w:t>
      </w:r>
      <w:r>
        <w:rPr>
          <w:rFonts w:ascii="华文新魏" w:eastAsia="华文新魏" w:hint="eastAsia"/>
          <w:sz w:val="28"/>
          <w:szCs w:val="28"/>
        </w:rPr>
        <w:t>操作上，仍以逢高沽空为主</w:t>
      </w:r>
      <w:r w:rsidR="00E04F91">
        <w:rPr>
          <w:rFonts w:ascii="华文新魏" w:eastAsia="华文新魏" w:hint="eastAsia"/>
          <w:sz w:val="28"/>
          <w:szCs w:val="28"/>
        </w:rPr>
        <w:t>，目标再探新低</w:t>
      </w:r>
      <w:r>
        <w:rPr>
          <w:rFonts w:ascii="华文新魏" w:eastAsia="华文新魏" w:hint="eastAsia"/>
          <w:sz w:val="28"/>
          <w:szCs w:val="28"/>
        </w:rPr>
        <w:t>。</w:t>
      </w:r>
    </w:p>
    <w:p w:rsidR="00ED14A0" w:rsidRPr="00ED14A0" w:rsidRDefault="00ED14A0" w:rsidP="00ED14A0">
      <w:pPr>
        <w:spacing w:line="360" w:lineRule="auto"/>
        <w:rPr>
          <w:rFonts w:ascii="华文新魏" w:eastAsia="华文新魏"/>
          <w:sz w:val="28"/>
          <w:szCs w:val="28"/>
        </w:rPr>
      </w:pPr>
    </w:p>
    <w:tbl>
      <w:tblPr>
        <w:tblStyle w:val="a6"/>
        <w:tblW w:w="0" w:type="auto"/>
        <w:tblInd w:w="1125" w:type="dxa"/>
        <w:tblLook w:val="04A0"/>
      </w:tblPr>
      <w:tblGrid>
        <w:gridCol w:w="2465"/>
        <w:gridCol w:w="2466"/>
        <w:gridCol w:w="2466"/>
      </w:tblGrid>
      <w:tr w:rsidR="00ED14A0" w:rsidTr="009B7B06">
        <w:tc>
          <w:tcPr>
            <w:tcW w:w="7397" w:type="dxa"/>
            <w:gridSpan w:val="3"/>
          </w:tcPr>
          <w:p w:rsidR="00ED14A0" w:rsidRDefault="00ED14A0" w:rsidP="005F417C">
            <w:pPr>
              <w:pStyle w:val="a5"/>
              <w:spacing w:line="360" w:lineRule="auto"/>
              <w:ind w:firstLineChars="1000" w:firstLine="28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螺纹</w:t>
            </w:r>
            <w:r w:rsidR="005F417C">
              <w:rPr>
                <w:rFonts w:hint="eastAsia"/>
                <w:sz w:val="28"/>
                <w:szCs w:val="28"/>
              </w:rPr>
              <w:t>1505</w:t>
            </w:r>
            <w:r w:rsidR="005F417C">
              <w:rPr>
                <w:rFonts w:hint="eastAsia"/>
                <w:sz w:val="28"/>
                <w:szCs w:val="28"/>
              </w:rPr>
              <w:t>（沽空）</w:t>
            </w:r>
          </w:p>
        </w:tc>
      </w:tr>
      <w:tr w:rsidR="00ED14A0" w:rsidTr="00ED14A0">
        <w:tc>
          <w:tcPr>
            <w:tcW w:w="2465" w:type="dxa"/>
          </w:tcPr>
          <w:p w:rsidR="00ED14A0" w:rsidRDefault="00ED14A0" w:rsidP="0061559C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</w:p>
        </w:tc>
        <w:tc>
          <w:tcPr>
            <w:tcW w:w="2466" w:type="dxa"/>
          </w:tcPr>
          <w:p w:rsidR="00ED14A0" w:rsidRDefault="005F417C" w:rsidP="0061559C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入场点位</w:t>
            </w:r>
          </w:p>
        </w:tc>
        <w:tc>
          <w:tcPr>
            <w:tcW w:w="2466" w:type="dxa"/>
          </w:tcPr>
          <w:p w:rsidR="00ED14A0" w:rsidRDefault="005F417C" w:rsidP="0061559C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止损点位</w:t>
            </w:r>
          </w:p>
        </w:tc>
      </w:tr>
      <w:tr w:rsidR="005F417C" w:rsidTr="00ED14A0">
        <w:tc>
          <w:tcPr>
            <w:tcW w:w="2465" w:type="dxa"/>
          </w:tcPr>
          <w:p w:rsidR="005F417C" w:rsidRDefault="005F417C" w:rsidP="0061559C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风险偏好者</w:t>
            </w:r>
          </w:p>
        </w:tc>
        <w:tc>
          <w:tcPr>
            <w:tcW w:w="2466" w:type="dxa"/>
          </w:tcPr>
          <w:p w:rsidR="005F417C" w:rsidRDefault="005F417C" w:rsidP="0061559C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依托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日均</w:t>
            </w:r>
            <w:proofErr w:type="gramStart"/>
            <w:r>
              <w:rPr>
                <w:rFonts w:hint="eastAsia"/>
                <w:sz w:val="28"/>
                <w:szCs w:val="28"/>
              </w:rPr>
              <w:t>线试空</w:t>
            </w:r>
            <w:proofErr w:type="gramEnd"/>
          </w:p>
        </w:tc>
        <w:tc>
          <w:tcPr>
            <w:tcW w:w="2466" w:type="dxa"/>
          </w:tcPr>
          <w:p w:rsidR="005F417C" w:rsidRDefault="005F417C" w:rsidP="0061559C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亏损</w:t>
            </w:r>
            <w:r>
              <w:rPr>
                <w:rFonts w:hint="eastAsia"/>
                <w:sz w:val="28"/>
                <w:szCs w:val="28"/>
              </w:rPr>
              <w:t>30</w:t>
            </w:r>
            <w:r>
              <w:rPr>
                <w:rFonts w:hint="eastAsia"/>
                <w:sz w:val="28"/>
                <w:szCs w:val="28"/>
              </w:rPr>
              <w:t>点止损</w:t>
            </w:r>
          </w:p>
        </w:tc>
      </w:tr>
      <w:tr w:rsidR="00ED14A0" w:rsidTr="00ED14A0">
        <w:tc>
          <w:tcPr>
            <w:tcW w:w="2465" w:type="dxa"/>
          </w:tcPr>
          <w:p w:rsidR="00ED14A0" w:rsidRDefault="005F417C" w:rsidP="0061559C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风险中庸者</w:t>
            </w:r>
          </w:p>
        </w:tc>
        <w:tc>
          <w:tcPr>
            <w:tcW w:w="2466" w:type="dxa"/>
          </w:tcPr>
          <w:p w:rsidR="00ED14A0" w:rsidRDefault="005F417C" w:rsidP="005F417C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2580-2600</w:t>
            </w:r>
          </w:p>
        </w:tc>
        <w:tc>
          <w:tcPr>
            <w:tcW w:w="2466" w:type="dxa"/>
          </w:tcPr>
          <w:p w:rsidR="00ED14A0" w:rsidRDefault="005F417C" w:rsidP="005339F3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 w:rsidR="005339F3">
              <w:rPr>
                <w:rFonts w:hint="eastAsia"/>
                <w:sz w:val="28"/>
                <w:szCs w:val="28"/>
              </w:rPr>
              <w:t>700</w:t>
            </w:r>
          </w:p>
        </w:tc>
      </w:tr>
      <w:tr w:rsidR="00ED14A0" w:rsidTr="00ED14A0">
        <w:tc>
          <w:tcPr>
            <w:tcW w:w="2465" w:type="dxa"/>
          </w:tcPr>
          <w:p w:rsidR="00ED14A0" w:rsidRDefault="005F417C" w:rsidP="0061559C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风险厌恶者</w:t>
            </w:r>
          </w:p>
        </w:tc>
        <w:tc>
          <w:tcPr>
            <w:tcW w:w="2466" w:type="dxa"/>
          </w:tcPr>
          <w:p w:rsidR="00ED14A0" w:rsidRDefault="005F417C" w:rsidP="005F417C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2740-2750</w:t>
            </w:r>
          </w:p>
        </w:tc>
        <w:tc>
          <w:tcPr>
            <w:tcW w:w="2466" w:type="dxa"/>
          </w:tcPr>
          <w:p w:rsidR="00ED14A0" w:rsidRDefault="005F417C" w:rsidP="005339F3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28</w:t>
            </w:r>
            <w:r w:rsidR="005339F3"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5F417C" w:rsidTr="00B35085">
        <w:tc>
          <w:tcPr>
            <w:tcW w:w="7397" w:type="dxa"/>
            <w:gridSpan w:val="3"/>
          </w:tcPr>
          <w:p w:rsidR="005F417C" w:rsidRDefault="005F417C" w:rsidP="00B35085">
            <w:pPr>
              <w:pStyle w:val="a5"/>
              <w:spacing w:line="360" w:lineRule="auto"/>
              <w:ind w:firstLineChars="1000" w:firstLine="28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铁矿</w:t>
            </w:r>
            <w:r>
              <w:rPr>
                <w:rFonts w:hint="eastAsia"/>
                <w:sz w:val="28"/>
                <w:szCs w:val="28"/>
              </w:rPr>
              <w:t>1505</w:t>
            </w:r>
            <w:r>
              <w:rPr>
                <w:rFonts w:hint="eastAsia"/>
                <w:sz w:val="28"/>
                <w:szCs w:val="28"/>
              </w:rPr>
              <w:t>（沽空）</w:t>
            </w:r>
          </w:p>
        </w:tc>
      </w:tr>
      <w:tr w:rsidR="005F417C" w:rsidTr="00B35085">
        <w:tc>
          <w:tcPr>
            <w:tcW w:w="2465" w:type="dxa"/>
          </w:tcPr>
          <w:p w:rsidR="005F417C" w:rsidRDefault="005F417C" w:rsidP="00B35085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</w:p>
        </w:tc>
        <w:tc>
          <w:tcPr>
            <w:tcW w:w="2466" w:type="dxa"/>
          </w:tcPr>
          <w:p w:rsidR="005F417C" w:rsidRDefault="005F417C" w:rsidP="00B35085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入场点位</w:t>
            </w:r>
          </w:p>
        </w:tc>
        <w:tc>
          <w:tcPr>
            <w:tcW w:w="2466" w:type="dxa"/>
          </w:tcPr>
          <w:p w:rsidR="005F417C" w:rsidRDefault="005F417C" w:rsidP="00B35085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止损点位</w:t>
            </w:r>
          </w:p>
        </w:tc>
      </w:tr>
      <w:tr w:rsidR="005F417C" w:rsidTr="00B35085">
        <w:tc>
          <w:tcPr>
            <w:tcW w:w="2465" w:type="dxa"/>
          </w:tcPr>
          <w:p w:rsidR="005F417C" w:rsidRDefault="005F417C" w:rsidP="00B35085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风险偏好者</w:t>
            </w:r>
          </w:p>
        </w:tc>
        <w:tc>
          <w:tcPr>
            <w:tcW w:w="2466" w:type="dxa"/>
          </w:tcPr>
          <w:p w:rsidR="005F417C" w:rsidRDefault="005F417C" w:rsidP="00B35085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依托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日均</w:t>
            </w:r>
            <w:proofErr w:type="gramStart"/>
            <w:r>
              <w:rPr>
                <w:rFonts w:hint="eastAsia"/>
                <w:sz w:val="28"/>
                <w:szCs w:val="28"/>
              </w:rPr>
              <w:t>线试空</w:t>
            </w:r>
            <w:proofErr w:type="gramEnd"/>
          </w:p>
        </w:tc>
        <w:tc>
          <w:tcPr>
            <w:tcW w:w="2466" w:type="dxa"/>
          </w:tcPr>
          <w:p w:rsidR="005F417C" w:rsidRDefault="005F417C" w:rsidP="005339F3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亏损</w:t>
            </w:r>
            <w:r w:rsidR="005339F3"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点止损</w:t>
            </w:r>
          </w:p>
        </w:tc>
      </w:tr>
      <w:tr w:rsidR="005F417C" w:rsidTr="00B35085">
        <w:tc>
          <w:tcPr>
            <w:tcW w:w="2465" w:type="dxa"/>
          </w:tcPr>
          <w:p w:rsidR="005F417C" w:rsidRDefault="005F417C" w:rsidP="00B35085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风险中庸者</w:t>
            </w:r>
          </w:p>
        </w:tc>
        <w:tc>
          <w:tcPr>
            <w:tcW w:w="2466" w:type="dxa"/>
          </w:tcPr>
          <w:p w:rsidR="005F417C" w:rsidRDefault="004865F6" w:rsidP="004865F6">
            <w:pPr>
              <w:pStyle w:val="a5"/>
              <w:spacing w:line="360" w:lineRule="auto"/>
              <w:ind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545-550</w:t>
            </w:r>
          </w:p>
        </w:tc>
        <w:tc>
          <w:tcPr>
            <w:tcW w:w="2466" w:type="dxa"/>
          </w:tcPr>
          <w:p w:rsidR="005F417C" w:rsidRDefault="005339F3" w:rsidP="005339F3">
            <w:pPr>
              <w:pStyle w:val="a5"/>
              <w:spacing w:line="360" w:lineRule="auto"/>
              <w:ind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575</w:t>
            </w:r>
          </w:p>
        </w:tc>
      </w:tr>
      <w:tr w:rsidR="005F417C" w:rsidTr="00B35085">
        <w:tc>
          <w:tcPr>
            <w:tcW w:w="2465" w:type="dxa"/>
          </w:tcPr>
          <w:p w:rsidR="005F417C" w:rsidRDefault="005F417C" w:rsidP="00B35085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风险厌恶者</w:t>
            </w:r>
          </w:p>
        </w:tc>
        <w:tc>
          <w:tcPr>
            <w:tcW w:w="2466" w:type="dxa"/>
          </w:tcPr>
          <w:p w:rsidR="005F417C" w:rsidRDefault="004865F6" w:rsidP="004865F6">
            <w:pPr>
              <w:pStyle w:val="a5"/>
              <w:spacing w:line="360" w:lineRule="auto"/>
              <w:ind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580-590</w:t>
            </w:r>
          </w:p>
        </w:tc>
        <w:tc>
          <w:tcPr>
            <w:tcW w:w="2466" w:type="dxa"/>
          </w:tcPr>
          <w:p w:rsidR="005F417C" w:rsidRDefault="004865F6" w:rsidP="005339F3">
            <w:pPr>
              <w:pStyle w:val="a5"/>
              <w:spacing w:line="360" w:lineRule="auto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6</w:t>
            </w:r>
            <w:r w:rsidR="005339F3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</w:tbl>
    <w:p w:rsidR="006D77B2" w:rsidRPr="0061559C" w:rsidRDefault="006D77B2" w:rsidP="0061559C">
      <w:pPr>
        <w:pStyle w:val="a5"/>
        <w:spacing w:line="360" w:lineRule="auto"/>
        <w:ind w:left="1125" w:firstLineChars="0" w:firstLine="0"/>
        <w:rPr>
          <w:sz w:val="28"/>
          <w:szCs w:val="28"/>
        </w:rPr>
      </w:pPr>
    </w:p>
    <w:sectPr w:rsidR="006D77B2" w:rsidRPr="0061559C" w:rsidSect="00C62B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403" w:rsidRDefault="00A85403" w:rsidP="0062441A">
      <w:r>
        <w:separator/>
      </w:r>
    </w:p>
  </w:endnote>
  <w:endnote w:type="continuationSeparator" w:id="0">
    <w:p w:rsidR="00A85403" w:rsidRDefault="00A85403" w:rsidP="006244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新魏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403" w:rsidRDefault="00A85403" w:rsidP="0062441A">
      <w:r>
        <w:separator/>
      </w:r>
    </w:p>
  </w:footnote>
  <w:footnote w:type="continuationSeparator" w:id="0">
    <w:p w:rsidR="00A85403" w:rsidRDefault="00A85403" w:rsidP="006244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320E5B"/>
    <w:multiLevelType w:val="hybridMultilevel"/>
    <w:tmpl w:val="DE9C9F46"/>
    <w:lvl w:ilvl="0" w:tplc="9190B024">
      <w:start w:val="1"/>
      <w:numFmt w:val="decimal"/>
      <w:lvlText w:val="%1、"/>
      <w:lvlJc w:val="left"/>
      <w:pPr>
        <w:ind w:left="11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441A"/>
    <w:rsid w:val="00075EE2"/>
    <w:rsid w:val="000E561E"/>
    <w:rsid w:val="00201C8F"/>
    <w:rsid w:val="00283674"/>
    <w:rsid w:val="00396469"/>
    <w:rsid w:val="004616A9"/>
    <w:rsid w:val="004865F6"/>
    <w:rsid w:val="004B7F25"/>
    <w:rsid w:val="005339F3"/>
    <w:rsid w:val="005F417C"/>
    <w:rsid w:val="0061559C"/>
    <w:rsid w:val="0062441A"/>
    <w:rsid w:val="00633253"/>
    <w:rsid w:val="006C420B"/>
    <w:rsid w:val="006D77B2"/>
    <w:rsid w:val="00877C9C"/>
    <w:rsid w:val="008C49D6"/>
    <w:rsid w:val="008C7907"/>
    <w:rsid w:val="00911890"/>
    <w:rsid w:val="00950A8C"/>
    <w:rsid w:val="009C5409"/>
    <w:rsid w:val="00A85403"/>
    <w:rsid w:val="00AF7261"/>
    <w:rsid w:val="00B45683"/>
    <w:rsid w:val="00BD7D65"/>
    <w:rsid w:val="00C62BF6"/>
    <w:rsid w:val="00E04F91"/>
    <w:rsid w:val="00E255A8"/>
    <w:rsid w:val="00ED14A0"/>
    <w:rsid w:val="00FB1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B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4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44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44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441A"/>
    <w:rPr>
      <w:sz w:val="18"/>
      <w:szCs w:val="18"/>
    </w:rPr>
  </w:style>
  <w:style w:type="paragraph" w:styleId="a5">
    <w:name w:val="List Paragraph"/>
    <w:basedOn w:val="a"/>
    <w:uiPriority w:val="34"/>
    <w:qFormat/>
    <w:rsid w:val="0061559C"/>
    <w:pPr>
      <w:ind w:firstLineChars="200" w:firstLine="420"/>
    </w:pPr>
  </w:style>
  <w:style w:type="table" w:styleId="a6">
    <w:name w:val="Table Grid"/>
    <w:basedOn w:val="a1"/>
    <w:uiPriority w:val="59"/>
    <w:rsid w:val="00ED14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99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178</Words>
  <Characters>1017</Characters>
  <Application>Microsoft Office Word</Application>
  <DocSecurity>0</DocSecurity>
  <Lines>8</Lines>
  <Paragraphs>2</Paragraphs>
  <ScaleCrop>false</ScaleCrop>
  <Company>Acer Inc.</Company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14</cp:revision>
  <cp:lastPrinted>2014-10-29T06:24:00Z</cp:lastPrinted>
  <dcterms:created xsi:type="dcterms:W3CDTF">2014-10-27T01:55:00Z</dcterms:created>
  <dcterms:modified xsi:type="dcterms:W3CDTF">2014-10-29T06:27:00Z</dcterms:modified>
</cp:coreProperties>
</file>